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5E1" w:rsidRPr="005F55E1" w:rsidRDefault="005F55E1" w:rsidP="005F55E1">
      <w:pPr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b/>
          <w:sz w:val="28"/>
          <w:szCs w:val="28"/>
          <w:lang w:val="ky-KG"/>
        </w:rPr>
        <w:t>ҮЙ-БҮЛӨЛҮК ЗОМБУЛУК 2025 –жылдын 8 (сегиз) айында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sz w:val="28"/>
          <w:szCs w:val="28"/>
          <w:lang w:val="ky-KG"/>
        </w:rPr>
        <w:t>Ички иштер органдарынын маалыматтарды каттоо электрондук журналына үй-бүлөлүк зомбулук учурлары боюнча 14277 (2024-жылдын 8 айында 10567 тактап айтканда салыштырмалуу 3710 фактыга көп же (+35,1%) көп катталган.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sz w:val="28"/>
          <w:szCs w:val="28"/>
          <w:lang w:val="ky-KG"/>
        </w:rPr>
        <w:t>Берилген убактылуу коргоо ордерлери: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 үй-бүлөлүк зомбулук жасаган адамдарга карата 11328 (+1903) 9425 анын ичинен: зомбулук жасаган эркектерге 10653 же ( 94,1%) аялдарга 675 же ( 6%).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Үй-бүлөлүк зомбулуктан жабыр тарткан адамдарга карата берилген коргоо ордерлери 11328 (9425), анын ичинен: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 жабыр тарткан эркектерге 547 (440);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 аялдарга 10511-(ЛОВЗ-1)  (8777);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жашы жетелектерге 270 (208), анын ичинен:  эркек балдарга - 119 (92), кыздарга -151 (116).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sz w:val="28"/>
          <w:szCs w:val="28"/>
          <w:lang w:val="ky-KG"/>
        </w:rPr>
        <w:t>2025-жылдын 8 айында Кыргыз Республикасынын ИИБдин Укук бузуулар бирдиктүү реестрине катталган маалыматтардын жалпы саны-3524.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Укук бузуулар жөнүндө Кодексинин 70-беренеси (үй-бүлөлүк зомбулук) менен  укук бузуу жөнүндө 3354 протокол түзүлүп, сот органдарынын кароосуна жөнөтүлгөн.</w:t>
      </w:r>
    </w:p>
    <w:p w:rsid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sz w:val="28"/>
          <w:szCs w:val="28"/>
          <w:lang w:val="ky-KG"/>
        </w:rPr>
        <w:t>Түзүлгөн протоколдор боюнча сот тарабынан чыгарылган чечимдер:</w:t>
      </w:r>
    </w:p>
    <w:p w:rsid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>коомдук ишке тартылган жарандардын саны – 1154,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камакка алынган жарандардын саны – 1610.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Кыргыз Республикасынын Укук бузуулар жөнүндө Кодексинин 71-беренеси (Убактылуу коргоо ордеринин шарттарын аткарбоо) менен укук бузуу жөнүндө 167 протокол түзүлүп, сот органдарынын чечими менен 118 жаран камакка алынган жана 25 жаран коомдук ишке тартылган, 5 жаранга карата Укук бузуулар кодексинин 30-беренесинин 3-б; 33-бер. 4-б. эске алуу менен кыскартылган, 14 протокол соттун кароосунда чечими чыга элек. Айып пул салынган: – 2 (Бишкек-1; Ысык-Көл обл.-1). КРнын Укук бузуу кодексинин 533-беренелерин 1-б.4-б. жетекчиликке алып, түзүлгөн 1 протоколдун каралышы сот тарабынан жокко чыгарылып, КККнын өндүрүшүнө өткөрүлүп берилген (Чуй обл.-1;).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sz w:val="28"/>
          <w:szCs w:val="28"/>
          <w:lang w:val="ky-KG"/>
        </w:rPr>
        <w:t>ИИОдон убактылуу токтотулганы КР УБжКнын 508-берен. 1-б.1-б.: 2 (Бишкек-2).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sz w:val="28"/>
          <w:szCs w:val="28"/>
          <w:lang w:val="ky-KG"/>
        </w:rPr>
        <w:lastRenderedPageBreak/>
        <w:t>Кыргыз Республикасынын Укук бузуулар жөнүндө Кодексинин 72-беренеси (Үй-бүлөлүк зомбулук жасаган адамдын түзөтүү программасынан өтүүдөн баш тартуусу) менен  укук бузуу жөнүндө 1 протокол түзүлүп, сот органдарынын чечими менен 1 жаран коомдук ишке тартылган (Ысык-Көл-1).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sz w:val="28"/>
          <w:szCs w:val="28"/>
          <w:lang w:val="ky-KG"/>
        </w:rPr>
        <w:t>Кылмыш иши козголуп, үй-бүлөлүк зомбулук боюнча сотко чейинки өндүрүш иштери жүргүзүлүүдө 387 (+15) 372 факты боюнча (Бишкек ш.-54, Ош ш.-17, Чүй обл.-128, Ысык-Көл обл.-32, Нарын обл.-12, Ош обл.-61, Жалал-Абад обл.-51, Талас обл.-10, Баткен обл.-22), анын ичинен: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 Сотко жөнөтүлгөнү - 240 (+25) 215;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 Кыскартылган сотко чейинки өндүрүш иштери - 106 (0) 106;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 Өндүрүштө - 41 (-10) 51.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Кыргыз Республикасынын Кылмыш-жаза Кодексинин беренелери боюнча: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>122-берене (Киши өлтүрүү) - 22 (24);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>123-берене (Аффект абалында киши өлтүрүү) - 0 (1)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130-берене (Ден соолукка оор зыян келтирүү) - 25 (21);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>131-берене (Ден соолукка анча оор эмес зыян келтирүү) - 17 (20);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>134-берене (Этиятсыздыктан ден-соолукка анча оор эмес залал келтирүү) - 0 (0);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138-берене (Уруп-согуп кыйноо) - 17 (30);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139-берене (Өмүргө жана ден соолукка кооптуу зомбулукту колдонуу менен коркутуу) - 3 (0);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154-берене (Зордуктоо) - 23 (10);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155-берене (Сексуалдык мүнөздөгү зомбулуктуу аракеттер) - 6 (0);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156-берене (Сексуалдык мүнөздөгү аракеттерге мажбурлоо) - 1 (0);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>157-берене (16 жашка толо элек бала менен сексуалдык мүнөздөгү аракеттер) - 0 (2)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158-берене (Ыплас аракеттер) - 10 (8);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 xml:space="preserve">177-берене (үй-бүлөлүк зомбулук) - 30 (22);  </w:t>
      </w:r>
    </w:p>
    <w:p w:rsidR="005F55E1" w:rsidRPr="005F55E1" w:rsidRDefault="005F55E1" w:rsidP="005F55E1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5F55E1">
        <w:rPr>
          <w:rFonts w:ascii="Times New Roman" w:hAnsi="Times New Roman" w:cs="Times New Roman"/>
          <w:sz w:val="28"/>
          <w:szCs w:val="28"/>
          <w:lang w:val="ky-KG"/>
        </w:rPr>
        <w:t>башкалар - 233 (234).</w:t>
      </w:r>
    </w:p>
    <w:p w:rsidR="00B02473" w:rsidRPr="005F55E1" w:rsidRDefault="005F55E1" w:rsidP="005F55E1">
      <w:pPr>
        <w:spacing w:after="240"/>
        <w:jc w:val="right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Pr="007C2B0D">
        <w:rPr>
          <w:rFonts w:ascii="Times New Roman" w:hAnsi="Times New Roman" w:cs="Times New Roman"/>
          <w:b/>
          <w:sz w:val="28"/>
          <w:szCs w:val="28"/>
          <w:lang w:val="ky-KG"/>
        </w:rPr>
        <w:t>Кыргыз Республикасынын ИИМдин КККты</w:t>
      </w:r>
      <w:bookmarkStart w:id="0" w:name="_GoBack"/>
      <w:bookmarkEnd w:id="0"/>
    </w:p>
    <w:sectPr w:rsidR="00B02473" w:rsidRPr="005F55E1" w:rsidSect="005F55E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1EA8"/>
    <w:multiLevelType w:val="hybridMultilevel"/>
    <w:tmpl w:val="F934D514"/>
    <w:lvl w:ilvl="0" w:tplc="1D20C69C">
      <w:numFmt w:val="bullet"/>
      <w:lvlText w:val="-"/>
      <w:lvlJc w:val="left"/>
      <w:pPr>
        <w:ind w:left="4755" w:hanging="360"/>
      </w:pPr>
      <w:rPr>
        <w:rFonts w:ascii="Arial" w:eastAsiaTheme="majorEastAsia" w:hAnsi="Arial" w:cs="Arial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DC5C73"/>
    <w:multiLevelType w:val="hybridMultilevel"/>
    <w:tmpl w:val="FCF4AC3C"/>
    <w:lvl w:ilvl="0" w:tplc="10CCD9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5E1"/>
    <w:rsid w:val="00167D70"/>
    <w:rsid w:val="005F55E1"/>
    <w:rsid w:val="008B72BA"/>
    <w:rsid w:val="00B02473"/>
    <w:rsid w:val="00D6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261F"/>
  <w15:chartTrackingRefBased/>
  <w15:docId w15:val="{2A63EFDB-C28C-4060-96A0-8792A28E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5E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F55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5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F5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1</cp:revision>
  <dcterms:created xsi:type="dcterms:W3CDTF">2025-09-19T09:35:00Z</dcterms:created>
  <dcterms:modified xsi:type="dcterms:W3CDTF">2025-09-19T09:39:00Z</dcterms:modified>
</cp:coreProperties>
</file>