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5"/>
        <w:gridCol w:w="8489"/>
        <w:gridCol w:w="2835"/>
      </w:tblGrid>
      <w:tr w:rsidR="006675E9" w14:paraId="45D85B25" w14:textId="77777777"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4712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8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574E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160B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Приложение 1</w:t>
            </w:r>
          </w:p>
        </w:tc>
      </w:tr>
      <w:tr w:rsidR="006675E9" w14:paraId="798EA090" w14:textId="77777777">
        <w:tc>
          <w:tcPr>
            <w:tcW w:w="32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684B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84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D486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</w:pPr>
            <w:r>
              <w:rPr>
                <w:rFonts w:eastAsia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3D2E7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 w:line="229" w:lineRule="atLeast"/>
              <w:ind w:firstLine="0"/>
              <w:jc w:val="center"/>
              <w:rPr>
                <w:color w:val="0070C0"/>
              </w:rPr>
            </w:pPr>
            <w:r>
              <w:rPr>
                <w:rFonts w:eastAsia="Arial"/>
                <w:i/>
                <w:color w:val="0070C0"/>
              </w:rPr>
              <w:t>(к</w:t>
            </w:r>
            <w:r>
              <w:rPr>
                <w:rFonts w:eastAsia="Arial"/>
                <w:i/>
                <w:color w:val="006600"/>
              </w:rPr>
              <w:t xml:space="preserve"> </w:t>
            </w:r>
            <w:hyperlink r:id="rId6" w:tooltip="https://cbd.minjust.gov.kg/7-30869/edition/14284/ru" w:history="1">
              <w:r>
                <w:rPr>
                  <w:rStyle w:val="affa"/>
                  <w:rFonts w:eastAsia="Arial"/>
                  <w:i/>
                  <w:color w:val="0000FF"/>
                </w:rPr>
                <w:t>постановлению</w:t>
              </w:r>
            </w:hyperlink>
            <w:r>
              <w:rPr>
                <w:rFonts w:eastAsia="Arial"/>
                <w:i/>
                <w:color w:val="006600"/>
              </w:rPr>
              <w:t xml:space="preserve"> </w:t>
            </w:r>
            <w:r>
              <w:rPr>
                <w:rFonts w:eastAsia="Arial"/>
                <w:i/>
                <w:color w:val="0070C0"/>
              </w:rPr>
              <w:t>Кабинета Министров Кыргызской Республики</w:t>
            </w:r>
            <w:r>
              <w:rPr>
                <w:rFonts w:eastAsia="Arial"/>
                <w:i/>
                <w:color w:val="0070C0"/>
              </w:rPr>
              <w:br/>
              <w:t>от 9 августа 2024 года № 462)</w:t>
            </w:r>
          </w:p>
        </w:tc>
      </w:tr>
    </w:tbl>
    <w:p w14:paraId="6FB29A70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00" w:after="4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ПРОГРАММА</w:t>
      </w:r>
      <w:r>
        <w:rPr>
          <w:rFonts w:eastAsia="Arial"/>
          <w:b/>
          <w:color w:val="000000"/>
        </w:rPr>
        <w:br/>
      </w:r>
      <w:r>
        <w:rPr>
          <w:rFonts w:eastAsia="Arial"/>
          <w:b/>
          <w:color w:val="000000"/>
        </w:rPr>
        <w:t>развития пастбищ Кыргызской Республики на 2024-2029 годы</w:t>
      </w:r>
    </w:p>
    <w:p w14:paraId="31DBAAB5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I. Введение</w:t>
      </w:r>
    </w:p>
    <w:p w14:paraId="5330AA82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Для улучшения управления пастбищным сектором необходим единый стратегический документ, в котором комплексно отражены все основные проблемы и приняты ключевые задачи с учетом ограниченност</w:t>
      </w:r>
      <w:r>
        <w:rPr>
          <w:rFonts w:eastAsia="Arial"/>
          <w:color w:val="000000"/>
        </w:rPr>
        <w:t>и административных и ресурсных возможностей, что позволит сделать более целенаправленными и рациональными меры политики и эффективно использовать имеющиеся ресурсы, обеспечить связь по управлению целями/приоритетами/задачами и финансированием.</w:t>
      </w:r>
    </w:p>
    <w:p w14:paraId="0D0A2561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Согласно </w:t>
      </w:r>
      <w:hyperlink r:id="rId7" w:tooltip="https://cbd.minjust.gov.kg/5-9706/edition/1178626/ru" w:history="1">
        <w:r>
          <w:rPr>
            <w:rStyle w:val="affa"/>
            <w:rFonts w:eastAsia="Arial"/>
            <w:color w:val="0000FF"/>
          </w:rPr>
          <w:t>Указу</w:t>
        </w:r>
      </w:hyperlink>
      <w:r>
        <w:rPr>
          <w:rFonts w:eastAsia="Arial"/>
          <w:color w:val="000000"/>
        </w:rPr>
        <w:t xml:space="preserve"> Президента Кыргызской Республики "О </w:t>
      </w:r>
      <w:hyperlink r:id="rId8" w:tooltip="https://cbd.minjust.gov.kg/430700/edition/13462/ru" w:history="1">
        <w:r>
          <w:rPr>
            <w:rStyle w:val="affa"/>
            <w:rFonts w:eastAsia="Arial"/>
            <w:color w:val="0000FF"/>
          </w:rPr>
          <w:t>Национальной программе</w:t>
        </w:r>
      </w:hyperlink>
      <w:r>
        <w:rPr>
          <w:rFonts w:eastAsia="Arial"/>
          <w:color w:val="000000"/>
        </w:rPr>
        <w:t xml:space="preserve"> развития Кыргызской Республики до 2026 года" от 12 октября 2021 года № 435, уровень деградации пастбищных земель вызывают критические опасения. Чрезмерный и нерегулируемый выпас скота и вырубка лесов </w:t>
      </w:r>
      <w:r>
        <w:rPr>
          <w:rFonts w:eastAsia="Arial"/>
          <w:color w:val="000000"/>
        </w:rPr>
        <w:t>вызывают эрозию почвы и влияют на сельское хозяйство. Ожидается, что риски изменения климата окажут дополнительное негативное воздействие на проблемы качества управления.</w:t>
      </w:r>
    </w:p>
    <w:p w14:paraId="5948C025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Принятие отраслевой Программы развития пастбищ на 2024-2029 годы (далее - Программа) </w:t>
      </w:r>
      <w:r>
        <w:rPr>
          <w:rFonts w:eastAsia="Arial"/>
          <w:color w:val="000000"/>
        </w:rPr>
        <w:t>должно способствовать росту устойчивого развития пастбищ, восстановлению и улучшению инфраструктуры пастбищ.</w:t>
      </w:r>
    </w:p>
    <w:p w14:paraId="57003756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Программа соответствует </w:t>
      </w:r>
      <w:hyperlink r:id="rId9" w:tooltip="https://cbd.minjust.gov.kg/5-9804/edition/1118040/ru" w:history="1">
        <w:r>
          <w:rPr>
            <w:rStyle w:val="affa"/>
            <w:rFonts w:eastAsia="Arial"/>
            <w:color w:val="0000FF"/>
          </w:rPr>
          <w:t>Указу</w:t>
        </w:r>
      </w:hyperlink>
      <w:r>
        <w:rPr>
          <w:rFonts w:eastAsia="Arial"/>
          <w:color w:val="000000"/>
        </w:rPr>
        <w:t xml:space="preserve"> Президента Кыргызской Республики "О </w:t>
      </w:r>
      <w:hyperlink r:id="rId10" w:tooltip="https://cbd.minjust.gov.kg/430815/edition/1118046/ru" w:history="1">
        <w:r>
          <w:rPr>
            <w:rStyle w:val="affa"/>
            <w:rFonts w:eastAsia="Arial"/>
            <w:color w:val="0000FF"/>
          </w:rPr>
          <w:t>Концепции</w:t>
        </w:r>
      </w:hyperlink>
      <w:r>
        <w:rPr>
          <w:rFonts w:eastAsia="Arial"/>
          <w:color w:val="000000"/>
        </w:rPr>
        <w:t xml:space="preserve"> национальной безопасности Кыргызской Республики" от 20 декабря 2021 года № 570. Обеспечение национальной безопасности является важнейшим процессом для защиты кыргызской государственности, сохранения национальной идентичности народа, дальнейшего устойчивог</w:t>
      </w:r>
      <w:r>
        <w:rPr>
          <w:rFonts w:eastAsia="Arial"/>
          <w:color w:val="000000"/>
        </w:rPr>
        <w:t>о, всестороннего и поступательного развития Кыргызстана, а также поддержания на должном уровне безопасности и стабильности в регионе. В продовольственную безопасность входит рациональное и эффективное использование пастбищных угодий с учетом особенностей м</w:t>
      </w:r>
      <w:r>
        <w:rPr>
          <w:rFonts w:eastAsia="Arial"/>
          <w:color w:val="000000"/>
        </w:rPr>
        <w:t>естности и численности поголовья сельскохозяйственных животных.</w:t>
      </w:r>
    </w:p>
    <w:p w14:paraId="3E57CDA9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По оценке выполнения предыдущих программ по вопросам управления пастбищ большинство задач не выполнены и часть из них находится на стадии решения.</w:t>
      </w:r>
    </w:p>
    <w:p w14:paraId="4979AA0E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Уровень бедности в сельской местности высокий</w:t>
      </w:r>
      <w:r>
        <w:rPr>
          <w:rFonts w:eastAsia="Arial"/>
          <w:color w:val="000000"/>
        </w:rPr>
        <w:t>, особенно среди лиц, живущих в горной местности, где основным источником дохода населения является животноводство, которое связано с природными ресурсами. Таким образом, улучшение управления пастбищами является ключевым звеном в сокращении бедности в горн</w:t>
      </w:r>
      <w:r>
        <w:rPr>
          <w:rFonts w:eastAsia="Arial"/>
          <w:color w:val="000000"/>
        </w:rPr>
        <w:t>ых регионах страны.</w:t>
      </w:r>
    </w:p>
    <w:p w14:paraId="5B7DB6D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II. Анализ текущей ситуации</w:t>
      </w:r>
    </w:p>
    <w:p w14:paraId="00DD7669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До настоящего времени в пастбищном хозяйстве различались два этапа развития:</w:t>
      </w:r>
    </w:p>
    <w:p w14:paraId="4B14551D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1991-2009 годы - кризисный период;</w:t>
      </w:r>
    </w:p>
    <w:p w14:paraId="66121180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2) с 2009 г. - по настоящее время - период после принятия </w:t>
      </w:r>
      <w:r>
        <w:rPr>
          <w:rFonts w:eastAsia="Arial"/>
        </w:rPr>
        <w:t>Закона</w:t>
      </w:r>
      <w:r>
        <w:rPr>
          <w:rFonts w:eastAsia="Arial"/>
          <w:color w:val="000000"/>
        </w:rPr>
        <w:t xml:space="preserve"> Кыргызской Республики "О пастбищах".</w:t>
      </w:r>
    </w:p>
    <w:p w14:paraId="5E364A3E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Первый этап.</w:t>
      </w:r>
      <w:r>
        <w:rPr>
          <w:rFonts w:eastAsia="Arial"/>
          <w:color w:val="000000"/>
        </w:rPr>
        <w:t xml:space="preserve"> После распада планово-административной системы в связи с расформированием колхозов и совхозов изменилась и система использования пастбищ. Пра</w:t>
      </w:r>
      <w:r>
        <w:rPr>
          <w:rFonts w:eastAsia="Arial"/>
          <w:color w:val="000000"/>
        </w:rPr>
        <w:t>ктически все имеющееся у хозяйствующих субъектов поголовье скота круглый год содержалось на весенне-осенних пастбищах в связи с отсутствием транспорта и финансовых средств для перегона скота на отдаленные отгонные пастбища. Такая диспропорция размещения по</w:t>
      </w:r>
      <w:r>
        <w:rPr>
          <w:rFonts w:eastAsia="Arial"/>
          <w:color w:val="000000"/>
        </w:rPr>
        <w:t>головья скота привела к деградации пастбищ, сокращению растительного покрова, оголению почв и ускорению эрозии весенних пастбищ.</w:t>
      </w:r>
    </w:p>
    <w:p w14:paraId="63CB1832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Управление пастбищами было разделено на три уровня: присельные пастбища - управлялись органами местного самоуправления; пастбищ</w:t>
      </w:r>
      <w:r>
        <w:rPr>
          <w:rFonts w:eastAsia="Arial"/>
          <w:color w:val="000000"/>
        </w:rPr>
        <w:t xml:space="preserve">а интенсивного пользования - предоставлялись в аренду районными государственными администрациями; отгонные пастбища - находились в ведении областных государственных администраций. Такая система отделила пастбищепользователей от непосредственного участия в </w:t>
      </w:r>
      <w:r>
        <w:rPr>
          <w:rFonts w:eastAsia="Arial"/>
          <w:color w:val="000000"/>
        </w:rPr>
        <w:t>управлении пастбищами и, как следствие, стала одной из основных причин деградации и нерационального использования такого жизненно важного природного ресурса, как пастбища.</w:t>
      </w:r>
    </w:p>
    <w:p w14:paraId="016C10AE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Второй этап</w:t>
      </w:r>
      <w:r>
        <w:rPr>
          <w:rFonts w:eastAsia="Arial"/>
          <w:color w:val="000000"/>
        </w:rPr>
        <w:t xml:space="preserve">. </w:t>
      </w:r>
      <w:r>
        <w:rPr>
          <w:rFonts w:eastAsia="Arial"/>
        </w:rPr>
        <w:t>Закон</w:t>
      </w:r>
      <w:r>
        <w:rPr>
          <w:rFonts w:eastAsia="Arial"/>
          <w:color w:val="000000"/>
        </w:rPr>
        <w:t xml:space="preserve"> Кыргызской Республики "О пастбищах", принятый в 2009 году, обозна</w:t>
      </w:r>
      <w:r>
        <w:rPr>
          <w:rFonts w:eastAsia="Arial"/>
          <w:color w:val="000000"/>
        </w:rPr>
        <w:t>чил, что все пастбища в стране являются национальным достоянием и находятся в исключительной собственности государства. Ответственность и контроль за управлением государственными пастбищами, кроме права распоряжения, переданы органам местного самоуправлени</w:t>
      </w:r>
      <w:r>
        <w:rPr>
          <w:rFonts w:eastAsia="Arial"/>
          <w:color w:val="000000"/>
        </w:rPr>
        <w:t>я (далее - органы МСУ). В свою очередь органы МСУ делегировали полномочия по управлению пастбищами Объединениям пастбищепользователей (далее - ОПП), куда вошли сами пастбищепользователи. При поддержке донорских организаций члены жайыт комитетов получили ба</w:t>
      </w:r>
      <w:r>
        <w:rPr>
          <w:rFonts w:eastAsia="Arial"/>
          <w:color w:val="000000"/>
        </w:rPr>
        <w:t>зовые знания, но из-за текучести кадров проблема нехватки знаний и опыта в области устойчивого управления пастбищами продолжает оставаться острой.</w:t>
      </w:r>
    </w:p>
    <w:p w14:paraId="29C8A6D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Благоприятные природно-климатические условия и наличие площадей естественных кормовых угодий Кыргызской Респу</w:t>
      </w:r>
      <w:r>
        <w:rPr>
          <w:rFonts w:eastAsia="Arial"/>
          <w:color w:val="000000"/>
        </w:rPr>
        <w:t>блики обусловили развитие животноводства, которое стало определяющим фактором экономики страны. Этим подчеркивается общественная значимость пастбищ для народа Кыргызстана, особенно для сельского населения, составляющего около двух третей от общей численнос</w:t>
      </w:r>
      <w:r>
        <w:rPr>
          <w:rFonts w:eastAsia="Arial"/>
          <w:color w:val="000000"/>
        </w:rPr>
        <w:t>ти населения страны, для которого разведение и содержание домашнего скота является преобладающим фактором в обеспечении его материального благосостояния. Следовательно, дальнейшее развитие сельского хозяйства и рост доходов пастбищепользователей и фермеров</w:t>
      </w:r>
      <w:r>
        <w:rPr>
          <w:rFonts w:eastAsia="Arial"/>
          <w:color w:val="000000"/>
        </w:rPr>
        <w:t xml:space="preserve"> находятся в прямой зависимости от эффективного и рационального использования пастбищных ресурсов.</w:t>
      </w:r>
    </w:p>
    <w:p w14:paraId="11B693AE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Более 93% территории Кыргызстана заняты горными хребтами Тянь-Шаня и Памиро-Алая, которые покрыты массивами естественных пастбищ, общая площадь которых соста</w:t>
      </w:r>
      <w:r>
        <w:rPr>
          <w:rFonts w:eastAsia="Arial"/>
          <w:color w:val="000000"/>
        </w:rPr>
        <w:t xml:space="preserve">вляет 9002071 га. Они занимают более 85% от всей площади сельскохозяйственных угодий и являются основной кормовой базой животноводства. Основным ресурсом по обеспечению кормами скота были и остаются пастбищные угодья, являющиеся основным фактором снижения </w:t>
      </w:r>
      <w:r>
        <w:rPr>
          <w:rFonts w:eastAsia="Arial"/>
          <w:color w:val="000000"/>
        </w:rPr>
        <w:t>себестоимости и получения экологически чистой мясомолочной продукции.</w:t>
      </w:r>
    </w:p>
    <w:p w14:paraId="244C30F3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Рост поголовья сельскохозяйственных животных приводит к чрезмерной нагрузке на пастбища и их деградации. Назрела необходимость не количественного, а качественного роста домашнего скота. </w:t>
      </w:r>
      <w:r>
        <w:rPr>
          <w:rFonts w:eastAsia="Arial"/>
          <w:color w:val="000000"/>
        </w:rPr>
        <w:t>Основной упор в перспективе следует уделить развитию селекционно-племенной работы, что непосредственно влияет на сохранение пастбищных угодий и повышение рентабельности животноводства.</w:t>
      </w:r>
    </w:p>
    <w:p w14:paraId="19FE94FC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Проблемы пастбищ</w:t>
      </w:r>
      <w:r>
        <w:rPr>
          <w:rFonts w:eastAsia="Arial"/>
          <w:color w:val="000000"/>
        </w:rPr>
        <w:t xml:space="preserve">. Как подчеркивается в Национальной программе развития </w:t>
      </w:r>
      <w:r>
        <w:rPr>
          <w:rFonts w:eastAsia="Arial"/>
          <w:color w:val="000000"/>
        </w:rPr>
        <w:t>Кыргызской Республики до 2026 года, сельское хозяйство - это один из приоритетов национальной экономики, однако происходят устойчивая деградация земель и эрозия почвы в силу нерационального землепользования и отсутствия государственных инвестиций. В Кыргыз</w:t>
      </w:r>
      <w:r>
        <w:rPr>
          <w:rFonts w:eastAsia="Arial"/>
          <w:color w:val="000000"/>
        </w:rPr>
        <w:t>ской Республике степень деградации земель достигла критического уровня, а с учетом последствий изменения климата времени на изменение ситуации практически не остается. В результате урожайность пастбищных угодий падает, возросла засоренность пастбищного тра</w:t>
      </w:r>
      <w:r>
        <w:rPr>
          <w:rFonts w:eastAsia="Arial"/>
          <w:color w:val="000000"/>
        </w:rPr>
        <w:t xml:space="preserve">востоя непоедаемыми, вредными и ядовитыми растениями, усилилась закустаренность пастбищ, увеличилась пастбищная и водная эрозия (наличие пастбищных троп, промоин, оврагов и пр.), исчезают из пастбищного травостоя отдельные виды растений, наблюдается смена </w:t>
      </w:r>
      <w:r>
        <w:rPr>
          <w:rFonts w:eastAsia="Arial"/>
          <w:color w:val="000000"/>
        </w:rPr>
        <w:t>доминантов растительных сообществ. Большинство дорог и мостов в отдаленные пастбища подлежат ремонту, инфраструктура этих пастбищ требует развития и улучшения. Естественно, что дальнейшее увеличение деградированных пастбищ уменьшает доступную экологическую</w:t>
      </w:r>
      <w:r>
        <w:rPr>
          <w:rFonts w:eastAsia="Arial"/>
          <w:color w:val="000000"/>
        </w:rPr>
        <w:t xml:space="preserve"> кормовую базу, ведет к сокращению продуктивности и угрозе жизнеобеспечения фермеров и животноводов.</w:t>
      </w:r>
    </w:p>
    <w:p w14:paraId="56A65A4E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Деградация пастбищных угодий происходит вследствие:</w:t>
      </w:r>
    </w:p>
    <w:p w14:paraId="46E340DC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1) неэффективного управления пастбищами. Несмотря на прогрессивность </w:t>
      </w:r>
      <w:r>
        <w:rPr>
          <w:rFonts w:eastAsia="Arial"/>
        </w:rPr>
        <w:t>Закона</w:t>
      </w:r>
      <w:r>
        <w:rPr>
          <w:rFonts w:eastAsia="Arial"/>
          <w:color w:val="000000"/>
        </w:rPr>
        <w:t xml:space="preserve"> Кыргызской Республики "О па</w:t>
      </w:r>
      <w:r>
        <w:rPr>
          <w:rFonts w:eastAsia="Arial"/>
          <w:color w:val="000000"/>
        </w:rPr>
        <w:t>стбищах", поддерживающего процесс децентрализации управления природными ресурсами, система управления пастбищами имеет ряд проблем.</w:t>
      </w:r>
    </w:p>
    <w:p w14:paraId="173C03E7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Одна из основных проблем была - текучесть кадров в жайыт комитетах. Вместо обученных управленцев приходили новые, которым не</w:t>
      </w:r>
      <w:r>
        <w:rPr>
          <w:rFonts w:eastAsia="Arial"/>
          <w:color w:val="000000"/>
        </w:rPr>
        <w:t xml:space="preserve"> хватало знаний и навыков, что становилось существенным препятствием для дальнейшего эффективного управления пастбищами.</w:t>
      </w:r>
    </w:p>
    <w:p w14:paraId="746E6F6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В целях урегулирования права пользования государственными пастбищными угодьями органами местного самоуправления в реализации администра</w:t>
      </w:r>
      <w:r>
        <w:rPr>
          <w:rFonts w:eastAsia="Arial"/>
          <w:color w:val="000000"/>
        </w:rPr>
        <w:t>тивно-территориальной реформы на уровне айылных аймаков в пилотном режиме, в соответствии с указами Президента Кыргызской Республики "Об административно-территориальной реформе на уровне айылных аймаков Тюпского района Иссык-Кульской области Кыргызской Рес</w:t>
      </w:r>
      <w:r>
        <w:rPr>
          <w:rFonts w:eastAsia="Arial"/>
          <w:color w:val="000000"/>
        </w:rPr>
        <w:t xml:space="preserve">публики в пилотном режиме", </w:t>
      </w:r>
      <w:r>
        <w:rPr>
          <w:rFonts w:eastAsia="Arial"/>
        </w:rPr>
        <w:t>от 28 декабря 2022 года № 414</w:t>
      </w:r>
      <w:r>
        <w:rPr>
          <w:rFonts w:eastAsia="Arial"/>
          <w:color w:val="000000"/>
        </w:rPr>
        <w:t xml:space="preserve"> и "Об административно-территориальной реформе на уровне айылных аймаков Нарынской области Кыргызской Республики в пилотном режиме" </w:t>
      </w:r>
      <w:r>
        <w:rPr>
          <w:rFonts w:eastAsia="Arial"/>
        </w:rPr>
        <w:t>от 3 апреля 2023 года № 85</w:t>
      </w:r>
      <w:r>
        <w:rPr>
          <w:rFonts w:eastAsia="Arial"/>
          <w:color w:val="000000"/>
        </w:rPr>
        <w:t xml:space="preserve"> принято </w:t>
      </w:r>
      <w:r>
        <w:rPr>
          <w:rFonts w:eastAsia="Arial"/>
        </w:rPr>
        <w:t>постановление</w:t>
      </w:r>
      <w:r>
        <w:rPr>
          <w:rFonts w:eastAsia="Arial"/>
          <w:color w:val="000000"/>
        </w:rPr>
        <w:t xml:space="preserve"> Кабинета Министров</w:t>
      </w:r>
      <w:r>
        <w:rPr>
          <w:rFonts w:eastAsia="Arial"/>
          <w:color w:val="000000"/>
        </w:rPr>
        <w:t xml:space="preserve"> Кыргызской Республики "О порядке предоставления права управления и пользования государственными пастбищными угодьями органами местного самоуправления, охваченными административно-территориальной реформой на уровне айылных аймаков в пилотном режиме" от 29 </w:t>
      </w:r>
      <w:r>
        <w:rPr>
          <w:rFonts w:eastAsia="Arial"/>
          <w:color w:val="000000"/>
        </w:rPr>
        <w:t>декабря 2023 года № 735.</w:t>
      </w:r>
    </w:p>
    <w:p w14:paraId="4BB5F035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На основании вышеуказанного </w:t>
      </w:r>
      <w:r>
        <w:rPr>
          <w:rFonts w:eastAsia="Arial"/>
        </w:rPr>
        <w:t>постановления</w:t>
      </w:r>
      <w:r>
        <w:rPr>
          <w:rFonts w:eastAsia="Arial"/>
          <w:color w:val="000000"/>
        </w:rPr>
        <w:t xml:space="preserve"> Кабинета Министров Кыргызской Республики в настоящее время создаются муниципальные предприятия в айылных аймаках, которым переданы полномочия по управлению пастбищ;</w:t>
      </w:r>
    </w:p>
    <w:p w14:paraId="1DCCF6E6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разрушенной инфрастру</w:t>
      </w:r>
      <w:r>
        <w:rPr>
          <w:rFonts w:eastAsia="Arial"/>
          <w:color w:val="000000"/>
        </w:rPr>
        <w:t xml:space="preserve">ктуры пастбищ. Большая часть объектов пастбищной инфраструктуры из-за отсутствия средств на их ремонт и содержание практически выведена из строя. В результате нет доступа к отдаленным пастбищам из-за плохих дорог, разрушенных мостов и отсутствия водопоев. </w:t>
      </w:r>
      <w:r>
        <w:rPr>
          <w:rFonts w:eastAsia="Arial"/>
          <w:color w:val="000000"/>
        </w:rPr>
        <w:t>Меры по реабилитации инфраструктуры за счет программ государственных инвестиций (далее - ПГИ) и грантовых средств частично решают данную проблему;</w:t>
      </w:r>
    </w:p>
    <w:p w14:paraId="5B28A0A2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конфликтов за пастбищные ресурсы, включая и трансграничные территории. Остаются актуальными спорные вопрос</w:t>
      </w:r>
      <w:r>
        <w:rPr>
          <w:rFonts w:eastAsia="Arial"/>
          <w:color w:val="000000"/>
        </w:rPr>
        <w:t>ы о пастбищных угодьях между айылными аймаками, участками долгосрочного пользования (далее - УДП) и лесного хозяйства;</w:t>
      </w:r>
    </w:p>
    <w:p w14:paraId="40A740D7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недостаточной научной и консультативной поддержки, что препятствует эффективному развитию пастбищ. В данной области практически отсутс</w:t>
      </w:r>
      <w:r>
        <w:rPr>
          <w:rFonts w:eastAsia="Arial"/>
          <w:color w:val="000000"/>
        </w:rPr>
        <w:t>твует государственная поддержка. Необходимо развитие научного потенциала, так как развитие пастбищ напрямую связано с наукой. Вместе с тем зачастую невозможность применения научно-обоснованных методов севооборота в земледелии и пастбище оборота связана с м</w:t>
      </w:r>
      <w:r>
        <w:rPr>
          <w:rFonts w:eastAsia="Arial"/>
          <w:color w:val="000000"/>
        </w:rPr>
        <w:t>елкоконтурным землепользованием и его мелкотоварностью;</w:t>
      </w:r>
    </w:p>
    <w:p w14:paraId="6B6F57B6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бессистемного использования пастбищ. В республике наблюдается устойчивый рост поголовья скота, нерегулируемый выпас ведет к разрушению экосистем пастбищ. Интенсивный выпас привел к значительному из</w:t>
      </w:r>
      <w:r>
        <w:rPr>
          <w:rFonts w:eastAsia="Arial"/>
          <w:color w:val="000000"/>
        </w:rPr>
        <w:t>менению видового состава травостоя в сторону уменьшения кормовых трав и резкого увеличения сорных, некормовых трав. В настоящее время около трети площади пастбищ засорены ядовитыми, вредными и непоедаемыми растениями (в том числе кустарник алтыгана-караган</w:t>
      </w:r>
      <w:r>
        <w:rPr>
          <w:rFonts w:eastAsia="Arial"/>
          <w:color w:val="000000"/>
        </w:rPr>
        <w:t>а). Положение усугубляется тем, что засорены в основном самые высокоурожайные и наиболее обеспеченные осадками луговые и лугостепные пастбища, где сорняки составляют до 70-90% травостоя. За последние 20 лет площадь условно чистых пастбищ сократилась с 3544</w:t>
      </w:r>
      <w:r>
        <w:rPr>
          <w:rFonts w:eastAsia="Arial"/>
          <w:color w:val="000000"/>
        </w:rPr>
        <w:t>,8 тыс. га до 2741 тыс. га. Поэтому остро встал вопрос об улучшении деградированных пастбищ.</w:t>
      </w:r>
    </w:p>
    <w:p w14:paraId="2984D8A1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Остановить процесс засорения сорными растениями можно только путем реализации соответствующих мер и слаженной работы общественности и государственных органов.</w:t>
      </w:r>
    </w:p>
    <w:p w14:paraId="68776789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В на</w:t>
      </w:r>
      <w:r>
        <w:rPr>
          <w:rFonts w:eastAsia="Arial"/>
          <w:color w:val="000000"/>
        </w:rPr>
        <w:t>стоящее время Национальная академия наук Кыргызской Республики проводит в Суусамырской долине исследования популяции объектов биоразнообразия на конкретных участках, засоренных кустарником алтыгана-карагана, а также изучение объектов животного и растительн</w:t>
      </w:r>
      <w:r>
        <w:rPr>
          <w:rFonts w:eastAsia="Arial"/>
          <w:color w:val="000000"/>
        </w:rPr>
        <w:t>ого мира для подготовки экспертного заключения;</w:t>
      </w:r>
    </w:p>
    <w:p w14:paraId="47CBE4C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изменения климата. Кыргызстан - это горная страна, очень уязвимая перед климатическими изменениями. Участились опасные метеорологические явления (сели, паводки, оползни, обильный снегопад, заморозки, повыш</w:t>
      </w:r>
      <w:r>
        <w:rPr>
          <w:rFonts w:eastAsia="Arial"/>
          <w:color w:val="000000"/>
        </w:rPr>
        <w:t>ение температуры воздуха, засуха и др.), которые наносят ощутимые потери сельскому хозяйству, в том числе пастбищу;</w:t>
      </w:r>
    </w:p>
    <w:p w14:paraId="7415C492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7) неравномерного использования. Основной проблемой пастбищного хозяйства является неравномерное использование пастбищ при выпасе скота, поскольку весенние пастбища, расположенные вблизи населенных пунктов, перегружены, а отдаленные горные пастбища пустуют</w:t>
      </w:r>
      <w:r>
        <w:rPr>
          <w:rFonts w:eastAsia="Arial"/>
          <w:color w:val="000000"/>
        </w:rPr>
        <w:t xml:space="preserve"> из-за отсутствия пастбищной инфраструктуры и тем самым не соблюдается пастбищеоборот.</w:t>
      </w:r>
    </w:p>
    <w:p w14:paraId="0222FA0C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Для решения данной проблемы необходимо принять меры, направленные на устойчивое управление пастбищами.</w:t>
      </w:r>
    </w:p>
    <w:p w14:paraId="12DF4C25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Понимая важность улучшения состояния пастбищ, Министерство водных </w:t>
      </w:r>
      <w:r>
        <w:rPr>
          <w:rFonts w:eastAsia="Arial"/>
          <w:color w:val="000000"/>
        </w:rPr>
        <w:t>ресурсов, сельского хозяйства и перерабатывающей промышленности Кыргызской Республики активно принимает меры по улучшению деградированных пастбищ.</w:t>
      </w:r>
    </w:p>
    <w:p w14:paraId="1B78DA3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В 2023 году на средства из республиканского бюджета закуплены семена пастбищных трав для подсева и развития семеноводства. Проведены мероприятия по подсеву семян многолетних злаковых растений на пастбища.</w:t>
      </w:r>
    </w:p>
    <w:p w14:paraId="06597337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В целях дальнейшего совершенствования и развития но</w:t>
      </w:r>
      <w:r>
        <w:rPr>
          <w:rFonts w:eastAsia="Arial"/>
          <w:color w:val="000000"/>
        </w:rPr>
        <w:t>рмативной правовой базы в сфере управления пастбищами издан приказ Министерства водных ресурсов, сельского хозяйства и перерабатывающей промышленности Кыргызской Республики "Об утверждении Типового положения о порядке разработки плана по управлению и испол</w:t>
      </w:r>
      <w:r>
        <w:rPr>
          <w:rFonts w:eastAsia="Arial"/>
          <w:color w:val="000000"/>
        </w:rPr>
        <w:t>ьзованию пастбищ и ежегодного плана использования пастбищ" от 15 мая 2024 года № 04-13/152. Согласно вышеуказанному приказу органы МСУ должны в обязательном порядке включать в планы управления и использования пастбищ и ежегодные планы использования пастбищ</w:t>
      </w:r>
      <w:r>
        <w:rPr>
          <w:rFonts w:eastAsia="Arial"/>
          <w:color w:val="000000"/>
        </w:rPr>
        <w:t xml:space="preserve"> меры по предоставлению отдыха весенним пастбищам.</w:t>
      </w:r>
    </w:p>
    <w:p w14:paraId="30A5ADAB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Следует отметить, что у органов МСУ имеются ограниченные ресурсы, так как большинство из них на дотации у государства, поэтому необходимо сделать акцент на их приоритетные направления.</w:t>
      </w:r>
    </w:p>
    <w:p w14:paraId="5F0444CC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III. Цель Программы</w:t>
      </w:r>
    </w:p>
    <w:p w14:paraId="41D0317B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Сохранение и улучшение пастбищ в условиях изменения климата, повышение уровня жизни сельского населения через эффективное управление пастбищ Кыргызской Республики.</w:t>
      </w:r>
    </w:p>
    <w:p w14:paraId="6B0720A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IV. Приоритеты</w:t>
      </w:r>
    </w:p>
    <w:p w14:paraId="0B7DD416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Приоритет 1</w:t>
      </w:r>
      <w:r>
        <w:rPr>
          <w:rFonts w:eastAsia="Arial"/>
          <w:color w:val="000000"/>
        </w:rPr>
        <w:t>. Устойчивое управление пастбищами. Улучшение управления и использ</w:t>
      </w:r>
      <w:r>
        <w:rPr>
          <w:rFonts w:eastAsia="Arial"/>
          <w:color w:val="000000"/>
        </w:rPr>
        <w:t>ования пастбищ.</w:t>
      </w:r>
    </w:p>
    <w:p w14:paraId="753E02DE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Приоритет 2</w:t>
      </w:r>
      <w:r>
        <w:rPr>
          <w:rFonts w:eastAsia="Arial"/>
          <w:color w:val="000000"/>
        </w:rPr>
        <w:t>. Адаптация пастбищ к изменению климата.</w:t>
      </w:r>
    </w:p>
    <w:p w14:paraId="6700E54C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Приоритет 3</w:t>
      </w:r>
      <w:r>
        <w:rPr>
          <w:rFonts w:eastAsia="Arial"/>
          <w:color w:val="000000"/>
        </w:rPr>
        <w:t>. Подготовка кадров и совершенствование знаний и навыков в сфере управления и использования пастбищ.</w:t>
      </w:r>
    </w:p>
    <w:p w14:paraId="28698F1E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Приоритет 4</w:t>
      </w:r>
      <w:r>
        <w:rPr>
          <w:rFonts w:eastAsia="Arial"/>
          <w:color w:val="000000"/>
        </w:rPr>
        <w:t>. Научное, информационное и консультационное обеспечение.</w:t>
      </w:r>
    </w:p>
    <w:p w14:paraId="74A44B0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V. Зада</w:t>
      </w:r>
      <w:r>
        <w:rPr>
          <w:rFonts w:eastAsia="Arial"/>
          <w:b/>
          <w:color w:val="000000"/>
        </w:rPr>
        <w:t>чи, мероприятия по каждому из приоритетов и ожидаемые результаты</w:t>
      </w:r>
    </w:p>
    <w:p w14:paraId="5DE0847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Приоритет 1. Устойчивое управление пастбищами. Улучшение управления и использования пастбищ</w:t>
      </w:r>
    </w:p>
    <w:p w14:paraId="0947D455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Задача 1. Совершенствование нормативной правовой базы</w:t>
      </w:r>
    </w:p>
    <w:p w14:paraId="23A96C57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1.1. Разработка проектов нормативных правовых актов, направленных на совершенствование в рамках управления пастбищами.</w:t>
      </w:r>
    </w:p>
    <w:p w14:paraId="35AE0692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1.2. Совершенствование нормативных правовых актов, направленных на улучшение управл</w:t>
      </w:r>
      <w:r>
        <w:rPr>
          <w:rFonts w:eastAsia="Arial"/>
          <w:color w:val="000000"/>
        </w:rPr>
        <w:t>ения и использования пастбищ.</w:t>
      </w:r>
    </w:p>
    <w:p w14:paraId="703ED505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1.3. Приведение законов Кыргызской Республики в соответствие с Земельным </w:t>
      </w:r>
      <w:r>
        <w:rPr>
          <w:rFonts w:eastAsia="Arial"/>
        </w:rPr>
        <w:t>кодексом</w:t>
      </w:r>
      <w:r>
        <w:rPr>
          <w:rFonts w:eastAsia="Arial"/>
          <w:color w:val="000000"/>
        </w:rPr>
        <w:t xml:space="preserve"> по вопросам управления и использования пастбищ. Проанализировать лесное и водное законодательства совместно с Лесной службой при Министерстве чр</w:t>
      </w:r>
      <w:r>
        <w:rPr>
          <w:rFonts w:eastAsia="Arial"/>
          <w:color w:val="000000"/>
        </w:rPr>
        <w:t>езвычайных ситуаций Кыргызской Республики и Службой водных ресурсов при Министерстве водных ресурсов, сельского хозяйства и перерабатывающей промышленности Кыргызской Республики (далее - МВСХПП).</w:t>
      </w:r>
    </w:p>
    <w:p w14:paraId="357F13A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Задача 2. Консолидация сил и средств государственных органов</w:t>
      </w:r>
      <w:r>
        <w:rPr>
          <w:rFonts w:eastAsia="Arial"/>
          <w:b/>
          <w:color w:val="000000"/>
        </w:rPr>
        <w:t>, органов МСУ, местного сообщества в управлении пастбищами</w:t>
      </w:r>
    </w:p>
    <w:p w14:paraId="6722E595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2.1. Повышение потенциала специального государственного органа в сфере управления и использования пастбищ - Департамента племенного животноводства, пастбищ и кормов при МВСХПП (далее - ДПЖПК) как г</w:t>
      </w:r>
      <w:r>
        <w:rPr>
          <w:rFonts w:eastAsia="Arial"/>
          <w:color w:val="000000"/>
        </w:rPr>
        <w:t>осударственного уполномоченного органа в реализации единой государственной политики в области управления, пользования пастбищными угодьями с внедрением цифровизации управления.</w:t>
      </w:r>
    </w:p>
    <w:p w14:paraId="40CE6A22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2.2. Привлечение инвестиций для совершенствования устойчивого управления пастби</w:t>
      </w:r>
      <w:r>
        <w:rPr>
          <w:rFonts w:eastAsia="Arial"/>
          <w:color w:val="000000"/>
        </w:rPr>
        <w:t>щами.</w:t>
      </w:r>
    </w:p>
    <w:p w14:paraId="49CA6E7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2.3. Разработка и реализация механизма мониторинга и оценки состояния пастбищ.</w:t>
      </w:r>
    </w:p>
    <w:p w14:paraId="75FDD74C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Задача 3. Восстановление пастбищной инфраструктуры</w:t>
      </w:r>
    </w:p>
    <w:p w14:paraId="263984A8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3.1. Реабилитация инфраструктуры пастбищ (строительство, ремонт мостов, дорог, водопойных мест, расколов и др.). Улучшен</w:t>
      </w:r>
      <w:r>
        <w:rPr>
          <w:rFonts w:eastAsia="Arial"/>
          <w:color w:val="000000"/>
        </w:rPr>
        <w:t>ие состояния пастбищ согласно утвержденным планам управления и использования пастбищ.</w:t>
      </w:r>
    </w:p>
    <w:p w14:paraId="07A2F93A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3.2. Мониторинг реализации плана управления и использования пастбищ.</w:t>
      </w:r>
    </w:p>
    <w:p w14:paraId="123FD188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Задача 4. Повышение урожайности пастбищ</w:t>
      </w:r>
    </w:p>
    <w:p w14:paraId="35560F5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4.1. Рациональное применение удобрений для обеспечения повыше</w:t>
      </w:r>
      <w:r>
        <w:rPr>
          <w:rFonts w:eastAsia="Arial"/>
          <w:color w:val="000000"/>
        </w:rPr>
        <w:t>нного содержания протеина в пастбищном корме и улучшения покрова почвы.</w:t>
      </w:r>
    </w:p>
    <w:p w14:paraId="4198757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4.2. Развитие семеноводства пастбищных культур и проведение мероприятий по подсеву семян травосмеси пастбищных трав.</w:t>
      </w:r>
    </w:p>
    <w:p w14:paraId="10E055A4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4.3. Разработка рекомендаций и принятие мер по борьбе с нежелательн</w:t>
      </w:r>
      <w:r>
        <w:rPr>
          <w:rFonts w:eastAsia="Arial"/>
          <w:color w:val="000000"/>
        </w:rPr>
        <w:t>ой и несъедобной растительностью для сельскохозяйственных животных. Проведение практических работ по борьбе с сорным растением алтыгана-карагана.</w:t>
      </w:r>
    </w:p>
    <w:p w14:paraId="09423984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4.4. Внедрение ротационного метода использования пастбищ для снижения деградации и сохранения экосистемы.</w:t>
      </w:r>
    </w:p>
    <w:p w14:paraId="4CA534A0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Ожид</w:t>
      </w:r>
      <w:r>
        <w:rPr>
          <w:rFonts w:eastAsia="Arial"/>
          <w:b/>
          <w:color w:val="000000"/>
        </w:rPr>
        <w:t>аемые результаты реализации Приоритета 1</w:t>
      </w:r>
    </w:p>
    <w:p w14:paraId="78E0B663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Реализация задач Приоритета 1 создаст условия для устойчивого управления и использования пастбищ, в том числе совершенствования нормативной правовой базы, повышения урожайности, восстановления деградированных пастби</w:t>
      </w:r>
      <w:r>
        <w:rPr>
          <w:rFonts w:eastAsia="Arial"/>
          <w:color w:val="000000"/>
        </w:rPr>
        <w:t>щ и инфраструктуры пастбищ, что приведет к эффективному управлению и рациональному использованию пастбищ, снижению уровня деградации пастбищ и повышению доходности местного населения.</w:t>
      </w:r>
    </w:p>
    <w:p w14:paraId="5FC1F31E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Приоритет 2. Адаптация пастбищ к изменению климата</w:t>
      </w:r>
    </w:p>
    <w:p w14:paraId="2E98A92E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Задача 5. Разработать стратегические документы и развивать информационное обеспечение по адаптации к изменению климата</w:t>
      </w:r>
    </w:p>
    <w:p w14:paraId="319F170A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5.1. Внедрение новых методов по улучшению управления и использованию пастбищ в условия</w:t>
      </w:r>
      <w:r>
        <w:rPr>
          <w:rFonts w:eastAsia="Arial"/>
          <w:color w:val="000000"/>
        </w:rPr>
        <w:t>х изменения климата.</w:t>
      </w:r>
    </w:p>
    <w:p w14:paraId="3F439F7E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5.2. Разработка и реализация нормативной правовой базы, организация государственного регулирования в сфере экологической безопасности и климатической устойчивости.</w:t>
      </w:r>
    </w:p>
    <w:p w14:paraId="204A7BD8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5.3. Повышение потенциала специалистов сельского хозяйства, пастбищепользователей, животноводов и фермеров по интерпретации прогностической продукции и мерах по сокращению последствий опасных гидрометеорологических явлений.</w:t>
      </w:r>
    </w:p>
    <w:p w14:paraId="647DC37D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5.4. Сокращение последствий опас</w:t>
      </w:r>
      <w:r>
        <w:rPr>
          <w:rFonts w:eastAsia="Arial"/>
          <w:color w:val="000000"/>
        </w:rPr>
        <w:t>ных метеоявлений (селей, оползней).</w:t>
      </w:r>
    </w:p>
    <w:p w14:paraId="47C19130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Ожидаемые результаты реализации Приоритета 2</w:t>
      </w:r>
    </w:p>
    <w:p w14:paraId="67EBC529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Реализация задач Приоритета 2 позволит разработать программы по адаптации к изменению климата, повысить потенциал специалистов сельского хозяйства, фермеров по изменению клима</w:t>
      </w:r>
      <w:r>
        <w:rPr>
          <w:rFonts w:eastAsia="Arial"/>
          <w:color w:val="000000"/>
        </w:rPr>
        <w:t>та, улучшить информационное обеспечение пользователей по изменению климата и методам сокращения последствий опасных метеорологических явлений. Будет совершенствоваться устойчивая система раннего оповещения (далее - СРО), расширяться география охвата метеоп</w:t>
      </w:r>
      <w:r>
        <w:rPr>
          <w:rFonts w:eastAsia="Arial"/>
          <w:color w:val="000000"/>
        </w:rPr>
        <w:t>рогнозов пастбищ Кыргызской Республики, которая обеспечит информацией и картографическими материалами районные структуры и органы МСУ.</w:t>
      </w:r>
    </w:p>
    <w:p w14:paraId="5AF7B738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Приоритет 3. Подготовка кадров и совершенствование знаний и навыков в сфере управления и использования пастбищ</w:t>
      </w:r>
    </w:p>
    <w:p w14:paraId="6C3CCCD0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 xml:space="preserve">Задача 6. </w:t>
      </w:r>
      <w:r>
        <w:rPr>
          <w:rFonts w:eastAsia="Arial"/>
          <w:b/>
          <w:color w:val="000000"/>
        </w:rPr>
        <w:t>Подготовка кадров в управлении пастбищами</w:t>
      </w:r>
    </w:p>
    <w:p w14:paraId="738A2FDC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6.1. Подготовка специалистов на уровне высшего образования для пастбищного хозяйства в Кыргызском национальном аграрном университете имени К.И.Скрябина на контрактной основе.</w:t>
      </w:r>
    </w:p>
    <w:p w14:paraId="175B0522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6.2. Создание в Кыргызском научно-иссле</w:t>
      </w:r>
      <w:r>
        <w:rPr>
          <w:rFonts w:eastAsia="Arial"/>
          <w:color w:val="000000"/>
        </w:rPr>
        <w:t>довательском институте пастбищ и животноводства постоянно действующих курсов по переподготовке и повышению квалификации специалистов по вопросам пастбищ.</w:t>
      </w:r>
    </w:p>
    <w:p w14:paraId="19E0A6B8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Ожидаемые результаты реализации Приоритета 3</w:t>
      </w:r>
    </w:p>
    <w:p w14:paraId="5A68B19D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Реализация задач Приоритета 3 будет способствовать повыше</w:t>
      </w:r>
      <w:r>
        <w:rPr>
          <w:rFonts w:eastAsia="Arial"/>
          <w:color w:val="000000"/>
        </w:rPr>
        <w:t>нию потенциала и квалификации специалистов по управлению и использованию пастбищами.</w:t>
      </w:r>
    </w:p>
    <w:p w14:paraId="7D72CCE4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Приоритет 4. Научное, информационное и консультационное обеспечение</w:t>
      </w:r>
    </w:p>
    <w:p w14:paraId="382B4682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Задача 7. Поддержка научных учреждений</w:t>
      </w:r>
    </w:p>
    <w:p w14:paraId="6F3CB07B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7.1. Разработка современных методик, инновационных технологий, н</w:t>
      </w:r>
      <w:r>
        <w:rPr>
          <w:rFonts w:eastAsia="Arial"/>
          <w:color w:val="000000"/>
        </w:rPr>
        <w:t>аучных исследований, рекомендаций по использованию и оценке пастбищ, снижению деградации пастбищ и увеличению урожайности пастбищных угодий.</w:t>
      </w:r>
    </w:p>
    <w:p w14:paraId="064B54ED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7.2. Привлечение молодых ученых для работы в научных учреждениях по экологии и пастбищному хозяйству.</w:t>
      </w:r>
    </w:p>
    <w:p w14:paraId="1305AD7D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7.3. Проведение тематических и прикладных исследований по внедрению современных технологий по пастбищам.</w:t>
      </w:r>
    </w:p>
    <w:p w14:paraId="5BDD6063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Задача 8. Консультационная поддержка</w:t>
      </w:r>
    </w:p>
    <w:p w14:paraId="56C796D9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8.1. Сотрудничество и укрепление связей органов МСУ с научными организациями и учреждениями аграрного профиля.</w:t>
      </w:r>
    </w:p>
    <w:p w14:paraId="41F2D75A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8.2</w:t>
      </w:r>
      <w:r>
        <w:rPr>
          <w:rFonts w:eastAsia="Arial"/>
          <w:color w:val="000000"/>
        </w:rPr>
        <w:t>. Изучение и применение передовых методов использования пастбищ в странах ближнего и дальнего зарубежья.</w:t>
      </w:r>
    </w:p>
    <w:p w14:paraId="1C3C6D57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Задача 9. Информационная поддержка</w:t>
      </w:r>
    </w:p>
    <w:p w14:paraId="553B6DA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9.1. Разработка и внедрение информационных систем в сфере управления пастбищами.</w:t>
      </w:r>
    </w:p>
    <w:p w14:paraId="63EBAC90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9.2. Совершенствование сайта специа</w:t>
      </w:r>
      <w:r>
        <w:rPr>
          <w:rFonts w:eastAsia="Arial"/>
          <w:color w:val="000000"/>
        </w:rPr>
        <w:t>льного уполномоченного государственного органа (МВСХПП, ДПЖПК).</w:t>
      </w:r>
    </w:p>
    <w:p w14:paraId="6347EFEB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9.3. Привлечение республиканских и региональных средств массовой информации для освещения информации об управлении и использовании пастбищ.</w:t>
      </w:r>
    </w:p>
    <w:p w14:paraId="59CC01E1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9.4. Укрепление и развитие информационной и научной </w:t>
      </w:r>
      <w:r>
        <w:rPr>
          <w:rFonts w:eastAsia="Arial"/>
          <w:color w:val="000000"/>
        </w:rPr>
        <w:t>основы в области изменения климата для пастбищ.</w:t>
      </w:r>
    </w:p>
    <w:p w14:paraId="02710A14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9.5. Издание информационных бюллетеней и брошюр, выпуск видеороликов, использование возможностей интернета и СМИ.</w:t>
      </w:r>
    </w:p>
    <w:p w14:paraId="459C65FA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Ожидаемые результаты реализации Приоритета 4</w:t>
      </w:r>
    </w:p>
    <w:p w14:paraId="1C00F0F5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Реализация задач Приоритета 4 заключается в увели</w:t>
      </w:r>
      <w:r>
        <w:rPr>
          <w:rFonts w:eastAsia="Arial"/>
          <w:color w:val="000000"/>
        </w:rPr>
        <w:t>чении финансирования аграрной науки, что создаст благоприятные условия для проведения научных исследований и разработки современных инновационных технологий и рекомендаций по внедрению их в пастбищное хозяйство, развитию информационной системы в пастбищном</w:t>
      </w:r>
      <w:r>
        <w:rPr>
          <w:rFonts w:eastAsia="Arial"/>
          <w:color w:val="000000"/>
        </w:rPr>
        <w:t xml:space="preserve"> хозяйстве, а также привлечению в научные организации молодых ученых.</w:t>
      </w:r>
    </w:p>
    <w:p w14:paraId="6B2895E8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Достижения по вышеперечисленным ожидаемым результатам Приоритетов Программы позволят:</w:t>
      </w:r>
    </w:p>
    <w:p w14:paraId="0F0BDA3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совершенствовать нормативные правовые акты по управлению и контролю пастбищами, адаптации к измен</w:t>
      </w:r>
      <w:r>
        <w:rPr>
          <w:rFonts w:eastAsia="Arial"/>
          <w:color w:val="000000"/>
        </w:rPr>
        <w:t>ению климата;</w:t>
      </w:r>
    </w:p>
    <w:p w14:paraId="54C06B31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улучшить управление и использование пастбищ с применением инновационных технологий, включая цифровизацию;</w:t>
      </w:r>
    </w:p>
    <w:p w14:paraId="74DD1B80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сократить площадь деградированных пастбищ и улучшить состояние и инфраструктуру пастбищ;</w:t>
      </w:r>
    </w:p>
    <w:p w14:paraId="6175027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снизить выбросы парниковых газов путем</w:t>
      </w:r>
      <w:r>
        <w:rPr>
          <w:rFonts w:eastAsia="Arial"/>
          <w:color w:val="000000"/>
        </w:rPr>
        <w:t xml:space="preserve"> улучшения состояния пастбищ;</w:t>
      </w:r>
    </w:p>
    <w:p w14:paraId="60EDABDC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сократить негативные последствия опасных метеорологических явлений;</w:t>
      </w:r>
    </w:p>
    <w:p w14:paraId="18E6FC14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6) повысить доходы сельского населения;</w:t>
      </w:r>
    </w:p>
    <w:p w14:paraId="706146FB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7) повысить вклад в обеспечение продовольственной безопасности страны.</w:t>
      </w:r>
    </w:p>
    <w:p w14:paraId="5EED0278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VI. Механизм реализации Программы</w:t>
      </w:r>
    </w:p>
    <w:p w14:paraId="45849607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60" w:line="229" w:lineRule="atLeast"/>
        <w:ind w:firstLine="567"/>
      </w:pPr>
      <w:r>
        <w:rPr>
          <w:rFonts w:eastAsia="Arial"/>
          <w:b/>
          <w:color w:val="000000"/>
        </w:rPr>
        <w:t>Этапы реализации Программы</w:t>
      </w:r>
    </w:p>
    <w:p w14:paraId="0A7C5B9E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С учетом особенностей сельского хозяйства реализация Программы не может быть прямолинейной и равномерной, поэтому необходимо</w:t>
      </w:r>
      <w:r>
        <w:rPr>
          <w:rFonts w:eastAsia="Arial"/>
          <w:color w:val="000000"/>
        </w:rPr>
        <w:t xml:space="preserve"> поэтапное развитие через принятие нормативных правовых актов, создание производственно-технологических условий управления, использование пастбищ, достижение и закрепление базисных промежуточных результатов. Движение к целевым показателям Программы развити</w:t>
      </w:r>
      <w:r>
        <w:rPr>
          <w:rFonts w:eastAsia="Arial"/>
          <w:color w:val="000000"/>
        </w:rPr>
        <w:t>я пастбищ будет осуществляться в два этапа.</w:t>
      </w:r>
    </w:p>
    <w:p w14:paraId="5FD38467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Первый этап</w:t>
      </w:r>
      <w:r>
        <w:rPr>
          <w:rFonts w:eastAsia="Arial"/>
          <w:color w:val="000000"/>
        </w:rPr>
        <w:t xml:space="preserve"> (2024-2026 годы) - это стабилизационно-подготовительный этап, при котором должны быть решены базовые задачи для создания потенциала роста. Это - создание нормативной правовой базы для устойчивого упра</w:t>
      </w:r>
      <w:r>
        <w:rPr>
          <w:rFonts w:eastAsia="Arial"/>
          <w:color w:val="000000"/>
        </w:rPr>
        <w:t>вления пастбищами, проведение мероприятий по улучшению пастбищ, мониторинг состояния пастбищ, обучающие мероприятия, подготовка, переподготовка кадров и повышение их квалификации.</w:t>
      </w:r>
    </w:p>
    <w:p w14:paraId="508B529C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Второй этап</w:t>
      </w:r>
      <w:r>
        <w:rPr>
          <w:rFonts w:eastAsia="Arial"/>
          <w:color w:val="000000"/>
        </w:rPr>
        <w:t xml:space="preserve"> (2027-2029 годы) - это этап создания и закрепления устойчивой пл</w:t>
      </w:r>
      <w:r>
        <w:rPr>
          <w:rFonts w:eastAsia="Arial"/>
          <w:color w:val="000000"/>
        </w:rPr>
        <w:t>атформы по улучшению состояния пастбищ с применением новых научно обоснованных технологий. Обученные представители органов МСУ, пастбищепользователи развивают и улучшают пастбища путем грамотного использования пастбищных угодий в условиях изменения климата</w:t>
      </w:r>
      <w:r>
        <w:rPr>
          <w:rFonts w:eastAsia="Arial"/>
          <w:color w:val="000000"/>
        </w:rPr>
        <w:t>.</w:t>
      </w:r>
    </w:p>
    <w:p w14:paraId="0BED19CB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VII. Возможные риски при реализации Программы</w:t>
      </w:r>
    </w:p>
    <w:p w14:paraId="22034289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7.1. Организационно-правовые и социально-политические риски</w:t>
      </w:r>
      <w:r>
        <w:rPr>
          <w:rFonts w:eastAsia="Arial"/>
          <w:color w:val="000000"/>
        </w:rPr>
        <w:t>:</w:t>
      </w:r>
    </w:p>
    <w:p w14:paraId="721C47AD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несовершенство законодательной базы в управлении и использовании пастбищ, адаптации к изменению климата;</w:t>
      </w:r>
    </w:p>
    <w:p w14:paraId="41F6A3B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слабая взаимосвязь между органами государственной власти и органами МСУ;</w:t>
      </w:r>
    </w:p>
    <w:p w14:paraId="2DF49F71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изменения приоритетов в экономической политике;</w:t>
      </w:r>
    </w:p>
    <w:p w14:paraId="1C958FB7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текучесть кадров.</w:t>
      </w:r>
    </w:p>
    <w:p w14:paraId="30B714E8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7.2. Экономические риски</w:t>
      </w:r>
      <w:r>
        <w:rPr>
          <w:rFonts w:eastAsia="Arial"/>
          <w:color w:val="000000"/>
        </w:rPr>
        <w:t>:</w:t>
      </w:r>
    </w:p>
    <w:p w14:paraId="7AA9CF4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рост инфляции вследствие экономического кризиса;</w:t>
      </w:r>
    </w:p>
    <w:p w14:paraId="5F831165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недостаточность финансовых средств и других стимулирующих механизмов;</w:t>
      </w:r>
    </w:p>
    <w:p w14:paraId="423F27BB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низкая доступность к кредитным и иным средствам, высокая процентная ставка.</w:t>
      </w:r>
    </w:p>
    <w:p w14:paraId="0BE41B2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 xml:space="preserve">7.3. </w:t>
      </w:r>
      <w:r>
        <w:rPr>
          <w:rFonts w:eastAsia="Arial"/>
          <w:b/>
          <w:color w:val="000000"/>
        </w:rPr>
        <w:t>Экологические риски</w:t>
      </w:r>
      <w:r>
        <w:rPr>
          <w:rFonts w:eastAsia="Arial"/>
          <w:color w:val="000000"/>
        </w:rPr>
        <w:t>:</w:t>
      </w:r>
    </w:p>
    <w:p w14:paraId="48F3A347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водные и ветровые эрозии пастбищ, сокращение биоразнообразия;</w:t>
      </w:r>
    </w:p>
    <w:p w14:paraId="45CBC664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деградация пастбищ и опустынивание.</w:t>
      </w:r>
    </w:p>
    <w:p w14:paraId="3586BDE0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b/>
          <w:color w:val="000000"/>
        </w:rPr>
        <w:t>7.4. Природно-климатические риски</w:t>
      </w:r>
      <w:r>
        <w:rPr>
          <w:rFonts w:eastAsia="Arial"/>
          <w:color w:val="000000"/>
        </w:rPr>
        <w:t>:</w:t>
      </w:r>
    </w:p>
    <w:p w14:paraId="0D2F0229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уменьшение количества осадков, исчезновение ледников, засуха, снижение урожайности пастбищ, с</w:t>
      </w:r>
      <w:r>
        <w:rPr>
          <w:rFonts w:eastAsia="Arial"/>
          <w:color w:val="000000"/>
        </w:rPr>
        <w:t>окращение водных ресурсов при длительном засушливом периоде;</w:t>
      </w:r>
    </w:p>
    <w:p w14:paraId="5F7292D1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2) стихийные бедствия и техногенные катастрофы, оказывающие негативное воздействие на пастбища;</w:t>
      </w:r>
    </w:p>
    <w:p w14:paraId="49775768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3) глобальные климатические изменения (глобальное климатическое потепление) могут повлечь за собой </w:t>
      </w:r>
      <w:r>
        <w:rPr>
          <w:rFonts w:eastAsia="Arial"/>
          <w:color w:val="000000"/>
        </w:rPr>
        <w:t>смещение вертикальных поясов растительности, что негативно может сказаться на процессах роста травостоев пастбищ.</w:t>
      </w:r>
    </w:p>
    <w:p w14:paraId="026117D0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Для построения устойчивых основ управления рисками необходимо:</w:t>
      </w:r>
    </w:p>
    <w:p w14:paraId="61DB30AC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1) повышение уровня информированности населения страны о рисках;</w:t>
      </w:r>
    </w:p>
    <w:p w14:paraId="30E71379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 xml:space="preserve">2) разработка </w:t>
      </w:r>
      <w:r>
        <w:rPr>
          <w:rFonts w:eastAsia="Arial"/>
          <w:color w:val="000000"/>
        </w:rPr>
        <w:t>и внедрение учебных программ для пастбищепользователей, с учетом взаимосвязи управления рисками бедствия с использованием пастбищ;</w:t>
      </w:r>
    </w:p>
    <w:p w14:paraId="2BE2E366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3) проведение регулярного обучения, с охватом наиболее уязвимых айылных аймаков на случай возможного объявления рисков;</w:t>
      </w:r>
    </w:p>
    <w:p w14:paraId="3A3A7CBF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4) по</w:t>
      </w:r>
      <w:r>
        <w:rPr>
          <w:rFonts w:eastAsia="Arial"/>
          <w:color w:val="000000"/>
        </w:rPr>
        <w:t>вышение потенциала государственных органов и органов местного самоуправления в оценке и мониторинге рисков стихийных бедствий и совершенствование системы раннего оповещения;</w:t>
      </w:r>
    </w:p>
    <w:p w14:paraId="70D08A2B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5) проведение превентивных мероприятий в целях сокращения рисков бедствий.</w:t>
      </w:r>
    </w:p>
    <w:p w14:paraId="0B518B36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VIII. Мониторинг и оценка реализации Программы</w:t>
      </w:r>
    </w:p>
    <w:p w14:paraId="52564632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Мониторинг и оценка реализации Программы осуществляются на уровнях Министерства водных ресурсов, сельского хозяйства и перерабатывающей промышленности Кыргызской Республики, Департамента племенного животноводс</w:t>
      </w:r>
      <w:r>
        <w:rPr>
          <w:rFonts w:eastAsia="Arial"/>
          <w:color w:val="000000"/>
        </w:rPr>
        <w:t>тва, пастбищ и кормов при Министерстве водных ресурсов, сельского хозяйства и перерабатывающей промышленности Кыргызской Республики. Допустимо, что эти государственные органы имеют право пригласить независимых экспертов для проведения мониторинга и оценки,</w:t>
      </w:r>
      <w:r>
        <w:rPr>
          <w:rFonts w:eastAsia="Arial"/>
          <w:color w:val="000000"/>
        </w:rPr>
        <w:t xml:space="preserve"> отслеживания процесса реализации Программы.</w:t>
      </w:r>
    </w:p>
    <w:p w14:paraId="52CFD31D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Решение о периодичности проведения мониторинга и оценки реализации Программы принимает МВСХПП. Рекомендуется проведение мониторинг и оценки через год после утверждения Программы, и в дальнейшем не реже одного ра</w:t>
      </w:r>
      <w:r>
        <w:rPr>
          <w:rFonts w:eastAsia="Arial"/>
          <w:color w:val="000000"/>
        </w:rPr>
        <w:t>з в год. Индикаторы мониторинга и оценки Программы будут иметь качественные и количественные показатели.</w:t>
      </w:r>
    </w:p>
    <w:p w14:paraId="09E2EF68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29" w:lineRule="atLeast"/>
        <w:ind w:firstLine="567"/>
      </w:pPr>
      <w:r>
        <w:rPr>
          <w:rFonts w:eastAsia="Arial"/>
          <w:color w:val="000000"/>
        </w:rPr>
        <w:t>По результатам мониторинга и оценки в Программу могут быть внесены коррективы, альтернативные шаги, перераспределение ресурсов для эффективной реализац</w:t>
      </w:r>
      <w:r>
        <w:rPr>
          <w:rFonts w:eastAsia="Arial"/>
          <w:color w:val="000000"/>
        </w:rPr>
        <w:t>ии.</w:t>
      </w:r>
    </w:p>
    <w:p w14:paraId="62072386" w14:textId="77777777" w:rsidR="006675E9" w:rsidRDefault="00EF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200" w:line="276" w:lineRule="atLeast"/>
        <w:ind w:left="1134" w:right="1134" w:firstLine="0"/>
        <w:jc w:val="center"/>
      </w:pPr>
      <w:r>
        <w:rPr>
          <w:rFonts w:eastAsia="Arial"/>
          <w:b/>
          <w:color w:val="000000"/>
        </w:rPr>
        <w:t>Список сокращений:</w:t>
      </w:r>
    </w:p>
    <w:tbl>
      <w:tblPr>
        <w:tblStyle w:val="a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296"/>
        <w:gridCol w:w="8797"/>
      </w:tblGrid>
      <w:tr w:rsidR="006675E9" w14:paraId="60B2895F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6EAB51B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КР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9617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B4BC8E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Кыргызская Республика</w:t>
            </w:r>
          </w:p>
        </w:tc>
      </w:tr>
      <w:tr w:rsidR="006675E9" w14:paraId="20804C66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C4CF008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МВСХПП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39AC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A2E625D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Министерство водных ресурсов, сельского хозяйства и перерабатывающей промышленности Кыргызской Республики</w:t>
            </w:r>
          </w:p>
        </w:tc>
      </w:tr>
      <w:tr w:rsidR="006675E9" w14:paraId="0E7917CF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4FFAAE3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МПРЭТН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AB66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FB0EF1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Министерство природных ресурсов, экологии и технического надзора Кыргызской Республики</w:t>
            </w:r>
          </w:p>
        </w:tc>
      </w:tr>
      <w:tr w:rsidR="006675E9" w14:paraId="7D6069A0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6931506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МЧС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6331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DC2ABD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Министерство чрезвычайных ситуаций Кыргызской Республики</w:t>
            </w:r>
          </w:p>
        </w:tc>
      </w:tr>
      <w:tr w:rsidR="006675E9" w14:paraId="17F69FFA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6C11E93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НАН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8E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85E6DD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Национальная академия наук Кыргызской Республики</w:t>
            </w:r>
          </w:p>
        </w:tc>
      </w:tr>
      <w:tr w:rsidR="006675E9" w14:paraId="2356ACF2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B63FEAD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ГИС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3046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4FEF054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Географическая информационная система</w:t>
            </w:r>
          </w:p>
        </w:tc>
      </w:tr>
      <w:tr w:rsidR="006675E9" w14:paraId="6EFF2BFB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F357F01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ДХЗКР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620F4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3B1771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Департамент химизации и защиты карантина растений при Министерстве водных ресурсов, сельского хозяйства и перерабатывающей промышленности Кыргызской Республики</w:t>
            </w:r>
          </w:p>
        </w:tc>
      </w:tr>
      <w:tr w:rsidR="006675E9" w14:paraId="5CF90778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E472588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ДПЖПК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BB3C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E56A4B1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Департамент племенного животноводства, пастбищ и кормов при Министерстве водных ресурсо</w:t>
            </w:r>
            <w:r>
              <w:rPr>
                <w:rFonts w:eastAsia="Arial"/>
                <w:color w:val="000000"/>
              </w:rPr>
              <w:t>в, сельского хозяйства и перерабатывающей промышленности Кыргызской Республики</w:t>
            </w:r>
          </w:p>
        </w:tc>
      </w:tr>
      <w:tr w:rsidR="006675E9" w14:paraId="59B3797E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8A07975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КНИИЖП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68CE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A15E82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Кыргызский научно-исследовательский институт животноводства и пастбищ при Министерстве водных ресурсов, сельского хозяйства и перерабатывающей промышленности Кыргызской Республики</w:t>
            </w:r>
          </w:p>
        </w:tc>
      </w:tr>
      <w:tr w:rsidR="006675E9" w14:paraId="09CDF3D5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548AF90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МЮ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0A84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9456AD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Министерство юстиции Кыргызской Республики</w:t>
            </w:r>
          </w:p>
        </w:tc>
      </w:tr>
      <w:tr w:rsidR="006675E9" w14:paraId="200BA85D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D0FE2B5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МОН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19AA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1DA556B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Министерство образов</w:t>
            </w:r>
            <w:r>
              <w:rPr>
                <w:rFonts w:eastAsia="Arial"/>
                <w:color w:val="000000"/>
              </w:rPr>
              <w:t>ания и науки Кыргызской Республики</w:t>
            </w:r>
          </w:p>
        </w:tc>
      </w:tr>
      <w:tr w:rsidR="006675E9" w14:paraId="741A3E99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A46BDFD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ДЭСХК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9AAF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A81E425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Департамент по экспертизе сельскохозяйственных культур и садоводства при Министерстве водных ресурсов, сельского хозяйства и перерабатывающей промышленности Кыргызской Республики</w:t>
            </w:r>
          </w:p>
        </w:tc>
      </w:tr>
      <w:tr w:rsidR="006675E9" w14:paraId="48AB2F91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2DE067A6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Программа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0CB8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7F5B847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Программа развития пастбищ Кыргызской Республики на 2024-2029 го</w:t>
            </w:r>
            <w:r>
              <w:rPr>
                <w:rFonts w:eastAsia="Arial"/>
                <w:color w:val="000000"/>
              </w:rPr>
              <w:t>ды</w:t>
            </w:r>
          </w:p>
        </w:tc>
      </w:tr>
      <w:tr w:rsidR="006675E9" w14:paraId="71BE0681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A4CBB38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НПА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429D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8350C2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нормативные правовые акты</w:t>
            </w:r>
          </w:p>
        </w:tc>
      </w:tr>
      <w:tr w:rsidR="006675E9" w14:paraId="199321CB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220C6F83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МСУ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B6C0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F55CC7F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местное самоуправление</w:t>
            </w:r>
          </w:p>
        </w:tc>
      </w:tr>
      <w:tr w:rsidR="006675E9" w14:paraId="3563B062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C8433C0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РУАР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1FC5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049AC4C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районные управления аграрного развития Министерства водных ресурсов, сельского хозяйства и перерабатывающей промышленности Кыргызской Республики</w:t>
            </w:r>
          </w:p>
        </w:tc>
      </w:tr>
      <w:tr w:rsidR="006675E9" w14:paraId="64362EEF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C727219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КНАУ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0265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B8CA4F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Кыргызский национальный аграрный университет имени К.И.Скрябина</w:t>
            </w:r>
          </w:p>
        </w:tc>
      </w:tr>
      <w:tr w:rsidR="006675E9" w14:paraId="0EE6709F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DB378F2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ПГИ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8187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7FCF8EE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программы государственных инвестиций</w:t>
            </w:r>
          </w:p>
        </w:tc>
      </w:tr>
      <w:tr w:rsidR="006675E9" w14:paraId="63526C6F" w14:textId="77777777">
        <w:tc>
          <w:tcPr>
            <w:tcW w:w="5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97B330B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b/>
                <w:color w:val="000000"/>
              </w:rPr>
              <w:t>Союз МСУ</w:t>
            </w:r>
          </w:p>
        </w:tc>
        <w:tc>
          <w:tcPr>
            <w:tcW w:w="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F813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-</w:t>
            </w:r>
          </w:p>
        </w:tc>
        <w:tc>
          <w:tcPr>
            <w:tcW w:w="8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776CAE4" w14:textId="77777777" w:rsidR="006675E9" w:rsidRDefault="00EF2FF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60"/>
              <w:ind w:firstLine="0"/>
            </w:pPr>
            <w:r>
              <w:rPr>
                <w:rFonts w:eastAsia="Arial"/>
                <w:color w:val="000000"/>
              </w:rPr>
              <w:t>Союз местных самоуправлений Кыргызской Республики</w:t>
            </w:r>
          </w:p>
        </w:tc>
      </w:tr>
    </w:tbl>
    <w:p w14:paraId="6C16D5D5" w14:textId="77777777" w:rsidR="006675E9" w:rsidRDefault="006675E9">
      <w:pPr>
        <w:spacing w:after="360"/>
        <w:jc w:val="center"/>
      </w:pPr>
    </w:p>
    <w:sectPr w:rsidR="006675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1040" w14:textId="77777777" w:rsidR="006675E9" w:rsidRDefault="00EF2FF1">
      <w:pPr>
        <w:spacing w:after="0"/>
      </w:pPr>
      <w:r>
        <w:separator/>
      </w:r>
    </w:p>
  </w:endnote>
  <w:endnote w:type="continuationSeparator" w:id="0">
    <w:p w14:paraId="5631DEF5" w14:textId="77777777" w:rsidR="006675E9" w:rsidRDefault="00EF2F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1000" w14:textId="77777777" w:rsidR="00EF2FF1" w:rsidRDefault="00EF2F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E4C" w14:textId="2AD2626A" w:rsidR="00EF2FF1" w:rsidRPr="00EF2FF1" w:rsidRDefault="00EF2FF1" w:rsidP="00EF2FF1">
    <w:pPr>
      <w:pStyle w:val="a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B85B" w14:textId="77777777" w:rsidR="00EF2FF1" w:rsidRDefault="00EF2F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F4B4" w14:textId="77777777" w:rsidR="006675E9" w:rsidRDefault="00EF2FF1">
      <w:pPr>
        <w:spacing w:after="0"/>
      </w:pPr>
      <w:r>
        <w:separator/>
      </w:r>
    </w:p>
  </w:footnote>
  <w:footnote w:type="continuationSeparator" w:id="0">
    <w:p w14:paraId="2A9388E4" w14:textId="77777777" w:rsidR="006675E9" w:rsidRDefault="00EF2F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D5F3" w14:textId="77777777" w:rsidR="00EF2FF1" w:rsidRDefault="00EF2F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7D2A" w14:textId="77777777" w:rsidR="00EF2FF1" w:rsidRDefault="00EF2FF1" w:rsidP="00EF2FF1">
    <w:pPr>
      <w:pStyle w:val="a3"/>
      <w:jc w:val="center"/>
      <w:rPr>
        <w:color w:val="0000FF"/>
        <w:sz w:val="20"/>
      </w:rPr>
    </w:pPr>
    <w:r>
      <w:rPr>
        <w:color w:val="0000FF"/>
        <w:sz w:val="20"/>
      </w:rPr>
      <w:t>Программа развития пастбищ Кыргызской Республики на 2024-2029 годы (к постановлению Кабинета Министров КР от 9 августа 2024 года № 462)</w:t>
    </w:r>
  </w:p>
  <w:p w14:paraId="587743D4" w14:textId="1158DAF4" w:rsidR="00EF2FF1" w:rsidRPr="00EF2FF1" w:rsidRDefault="00EF2FF1" w:rsidP="00EF2FF1">
    <w:pPr>
      <w:pStyle w:val="a3"/>
      <w:jc w:val="center"/>
      <w:rPr>
        <w:color w:val="0000F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77" w14:textId="77777777" w:rsidR="00EF2FF1" w:rsidRDefault="00EF2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E9"/>
    <w:rsid w:val="006675E9"/>
    <w:rsid w:val="00E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49E1"/>
  <w15:docId w15:val="{95DE5AD1-BCB3-47BD-87B8-CA187751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ind w:firstLine="0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ind w:firstLine="0"/>
      <w:jc w:val="center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af">
    <w:name w:val="Реквизит"/>
    <w:basedOn w:val="a"/>
    <w:pPr>
      <w:spacing w:after="240"/>
      <w:ind w:firstLine="0"/>
      <w:jc w:val="left"/>
    </w:pPr>
    <w:rPr>
      <w:rFonts w:eastAsiaTheme="minorHAnsi" w:cstheme="minorBidi"/>
      <w:szCs w:val="22"/>
      <w:lang w:eastAsia="en-US"/>
    </w:rPr>
  </w:style>
  <w:style w:type="paragraph" w:styleId="af0">
    <w:name w:val="Title"/>
    <w:basedOn w:val="a"/>
    <w:link w:val="af1"/>
    <w:uiPriority w:val="10"/>
    <w:qFormat/>
    <w:pPr>
      <w:spacing w:after="480"/>
      <w:ind w:firstLine="0"/>
      <w:jc w:val="center"/>
    </w:pPr>
    <w:rPr>
      <w:rFonts w:cstheme="minorBidi"/>
      <w:b/>
      <w:bCs/>
      <w:spacing w:val="5"/>
      <w:sz w:val="28"/>
      <w:szCs w:val="28"/>
      <w:lang w:eastAsia="en-US"/>
    </w:rPr>
  </w:style>
  <w:style w:type="character" w:customStyle="1" w:styleId="af1">
    <w:name w:val="Заголовок Знак"/>
    <w:basedOn w:val="a0"/>
    <w:link w:val="af0"/>
    <w:uiPriority w:val="10"/>
    <w:rPr>
      <w:rFonts w:ascii="Arial" w:eastAsiaTheme="minorEastAsia" w:hAnsi="Arial"/>
      <w:b/>
      <w:bCs/>
      <w:spacing w:val="5"/>
      <w:sz w:val="28"/>
      <w:szCs w:val="28"/>
    </w:rPr>
  </w:style>
  <w:style w:type="paragraph" w:styleId="af2">
    <w:name w:val="Message Header"/>
    <w:basedOn w:val="a"/>
    <w:link w:val="af3"/>
    <w:uiPriority w:val="99"/>
    <w:pPr>
      <w:spacing w:after="480"/>
      <w:ind w:firstLine="0"/>
      <w:jc w:val="center"/>
    </w:pPr>
    <w:rPr>
      <w:rFonts w:eastAsiaTheme="majorEastAsia" w:cstheme="majorBidi"/>
      <w:b/>
      <w:sz w:val="32"/>
      <w:lang w:eastAsia="en-US"/>
    </w:rPr>
  </w:style>
  <w:style w:type="character" w:customStyle="1" w:styleId="af3">
    <w:name w:val="Шапка Знак"/>
    <w:basedOn w:val="a0"/>
    <w:link w:val="af2"/>
    <w:uiPriority w:val="99"/>
    <w:rPr>
      <w:rFonts w:ascii="Arial" w:eastAsiaTheme="majorEastAsia" w:hAnsi="Arial" w:cstheme="majorBidi"/>
      <w:b/>
      <w:sz w:val="32"/>
      <w:szCs w:val="24"/>
    </w:rPr>
  </w:style>
  <w:style w:type="paragraph" w:styleId="af4">
    <w:name w:val="No Spacing"/>
    <w:uiPriority w:val="1"/>
    <w:semiHidden/>
    <w:qFormat/>
    <w:pPr>
      <w:spacing w:after="0" w:line="240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qFormat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6">
    <w:name w:val="Signature"/>
    <w:basedOn w:val="a"/>
    <w:link w:val="af7"/>
    <w:uiPriority w:val="99"/>
    <w:pPr>
      <w:spacing w:after="0"/>
      <w:ind w:firstLine="0"/>
      <w:jc w:val="left"/>
    </w:pPr>
    <w:rPr>
      <w:rFonts w:eastAsiaTheme="minorHAnsi" w:cstheme="minorBidi"/>
      <w:b/>
      <w:szCs w:val="22"/>
      <w:lang w:eastAsia="en-US"/>
    </w:rPr>
  </w:style>
  <w:style w:type="character" w:customStyle="1" w:styleId="af7">
    <w:name w:val="Подпись Знак"/>
    <w:basedOn w:val="a0"/>
    <w:link w:val="af6"/>
    <w:uiPriority w:val="99"/>
    <w:rPr>
      <w:rFonts w:ascii="Arial" w:hAnsi="Arial"/>
      <w:b/>
      <w:sz w:val="24"/>
    </w:rPr>
  </w:style>
  <w:style w:type="paragraph" w:styleId="af8">
    <w:name w:val="Subtitle"/>
    <w:basedOn w:val="a"/>
    <w:next w:val="a"/>
    <w:link w:val="af9"/>
    <w:uiPriority w:val="11"/>
    <w:semiHidden/>
    <w:qFormat/>
    <w:pPr>
      <w:numPr>
        <w:ilvl w:val="1"/>
      </w:numPr>
      <w:ind w:firstLine="454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9">
    <w:name w:val="Подзаголовок Знак"/>
    <w:basedOn w:val="a0"/>
    <w:link w:val="af8"/>
    <w:uiPriority w:val="11"/>
    <w:semiHidden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uiPriority w:val="22"/>
    <w:semiHidden/>
    <w:qFormat/>
    <w:rPr>
      <w:b/>
      <w:bCs/>
    </w:rPr>
  </w:style>
  <w:style w:type="character" w:styleId="afb">
    <w:name w:val="Emphasis"/>
    <w:basedOn w:val="a0"/>
    <w:uiPriority w:val="20"/>
    <w:semiHidden/>
    <w:qFormat/>
    <w:rPr>
      <w:i/>
      <w:iCs/>
    </w:rPr>
  </w:style>
  <w:style w:type="paragraph" w:styleId="afc">
    <w:name w:val="List Paragraph"/>
    <w:basedOn w:val="a"/>
    <w:uiPriority w:val="34"/>
    <w:semiHidden/>
    <w:qFormat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semiHidden/>
    <w:qFormat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semiHidden/>
    <w:rPr>
      <w:rFonts w:ascii="Arial" w:eastAsiaTheme="minorEastAsia" w:hAnsi="Arial"/>
      <w:i/>
      <w:iCs/>
      <w:color w:val="000000" w:themeColor="text1"/>
      <w:sz w:val="24"/>
    </w:rPr>
  </w:style>
  <w:style w:type="paragraph" w:styleId="afd">
    <w:name w:val="Intense Quote"/>
    <w:basedOn w:val="a"/>
    <w:next w:val="a"/>
    <w:link w:val="afe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fe">
    <w:name w:val="Выделенная цитата Знак"/>
    <w:basedOn w:val="a0"/>
    <w:link w:val="afd"/>
    <w:uiPriority w:val="30"/>
    <w:semiHidden/>
    <w:rPr>
      <w:rFonts w:ascii="Arial" w:eastAsiaTheme="minorEastAsia" w:hAnsi="Arial"/>
      <w:b/>
      <w:bCs/>
      <w:i/>
      <w:iCs/>
      <w:color w:val="4F81BD" w:themeColor="accent1"/>
      <w:sz w:val="24"/>
    </w:rPr>
  </w:style>
  <w:style w:type="character" w:styleId="aff">
    <w:name w:val="Subtle Emphasis"/>
    <w:basedOn w:val="a0"/>
    <w:uiPriority w:val="19"/>
    <w:semiHidden/>
    <w:qFormat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semiHidden/>
    <w:qFormat/>
    <w:rPr>
      <w:b/>
      <w:bCs/>
      <w:i/>
      <w:iCs/>
      <w:color w:val="4F81BD" w:themeColor="accent1"/>
    </w:rPr>
  </w:style>
  <w:style w:type="character" w:styleId="aff1">
    <w:name w:val="Subtle Reference"/>
    <w:basedOn w:val="a0"/>
    <w:uiPriority w:val="31"/>
    <w:semiHidden/>
    <w:qFormat/>
    <w:rPr>
      <w:smallCaps/>
      <w:color w:val="C0504D" w:themeColor="accent2"/>
      <w:u w:val="single"/>
    </w:rPr>
  </w:style>
  <w:style w:type="character" w:styleId="aff2">
    <w:name w:val="Intense Reference"/>
    <w:basedOn w:val="a0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aff3">
    <w:name w:val="Book Title"/>
    <w:basedOn w:val="a0"/>
    <w:uiPriority w:val="33"/>
    <w:semiHidden/>
    <w:qFormat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qFormat/>
    <w:pPr>
      <w:outlineLvl w:val="9"/>
    </w:pPr>
  </w:style>
  <w:style w:type="paragraph" w:styleId="aff5">
    <w:name w:val="Normal Indent"/>
    <w:basedOn w:val="a"/>
    <w:uiPriority w:val="99"/>
    <w:semiHidden/>
    <w:pPr>
      <w:ind w:left="708"/>
    </w:pPr>
    <w:rPr>
      <w:rFonts w:eastAsiaTheme="minorHAnsi" w:cstheme="minorBidi"/>
      <w:szCs w:val="22"/>
      <w:lang w:eastAsia="en-US"/>
    </w:rPr>
  </w:style>
  <w:style w:type="paragraph" w:styleId="aff6">
    <w:name w:val="annotation text"/>
    <w:basedOn w:val="a"/>
    <w:link w:val="aff7"/>
    <w:uiPriority w:val="99"/>
    <w:pPr>
      <w:spacing w:before="120" w:after="240"/>
      <w:ind w:firstLine="0"/>
      <w:jc w:val="left"/>
    </w:pPr>
    <w:rPr>
      <w:rFonts w:eastAsiaTheme="minorHAnsi" w:cstheme="minorBidi"/>
      <w:i/>
      <w:szCs w:val="20"/>
      <w:lang w:eastAsia="en-US"/>
    </w:rPr>
  </w:style>
  <w:style w:type="character" w:customStyle="1" w:styleId="aff7">
    <w:name w:val="Текст примечания Знак"/>
    <w:basedOn w:val="a0"/>
    <w:link w:val="aff6"/>
    <w:uiPriority w:val="99"/>
    <w:rPr>
      <w:rFonts w:ascii="Arial" w:hAnsi="Arial"/>
      <w:i/>
      <w:sz w:val="24"/>
      <w:szCs w:val="20"/>
    </w:rPr>
  </w:style>
  <w:style w:type="paragraph" w:customStyle="1" w:styleId="aff8">
    <w:name w:val="Редакции"/>
    <w:basedOn w:val="a"/>
    <w:pPr>
      <w:spacing w:after="240"/>
      <w:ind w:firstLine="0"/>
      <w:jc w:val="center"/>
    </w:pPr>
    <w:rPr>
      <w:i/>
      <w:iCs/>
    </w:rPr>
  </w:style>
  <w:style w:type="paragraph" w:customStyle="1" w:styleId="aff9">
    <w:name w:val="Таблица"/>
    <w:basedOn w:val="a"/>
    <w:qFormat/>
    <w:pPr>
      <w:ind w:firstLine="0"/>
    </w:pPr>
    <w:rPr>
      <w:rFonts w:eastAsiaTheme="minorHAnsi" w:cstheme="minorBidi"/>
      <w:szCs w:val="22"/>
      <w:lang w:eastAsia="en-US"/>
    </w:rPr>
  </w:style>
  <w:style w:type="character" w:styleId="affa">
    <w:name w:val="Hyperlink"/>
    <w:uiPriority w:val="99"/>
    <w:rPr>
      <w:color w:val="0000FF" w:themeColor="hyperlink"/>
      <w:u w:val="single"/>
    </w:rPr>
  </w:style>
  <w:style w:type="paragraph" w:styleId="affb">
    <w:name w:val="Balloon Text"/>
    <w:basedOn w:val="a"/>
    <w:link w:val="affc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430700/edition/13462/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bd.minjust.gov.kg/5-9706/edition/1178626/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cbd.minjust.gov.kg/7-30869/edition/14284/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cbd.minjust.gov.kg/430815/edition/1118046/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5-9804/edition/1118040/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4126</Words>
  <Characters>23520</Characters>
  <Application>Microsoft Office Word</Application>
  <DocSecurity>0</DocSecurity>
  <Lines>196</Lines>
  <Paragraphs>55</Paragraphs>
  <ScaleCrop>false</ScaleCrop>
  <Company>Krokoz™</Company>
  <LinksUpToDate>false</LinksUpToDate>
  <CharactersWithSpaces>27591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mura</cp:lastModifiedBy>
  <cp:revision>2</cp:revision>
  <dcterms:created xsi:type="dcterms:W3CDTF">2024-09-02T03:23:00Z</dcterms:created>
  <dcterms:modified xsi:type="dcterms:W3CDTF">2024-09-02T03:23:00Z</dcterms:modified>
</cp:coreProperties>
</file>